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788"/>
        <w:gridCol w:w="2070"/>
        <w:gridCol w:w="1980"/>
        <w:gridCol w:w="1980"/>
        <w:gridCol w:w="3780"/>
      </w:tblGrid>
      <w:tr w:rsidR="00EF26BF" w:rsidRPr="00EF26BF" w:rsidTr="00ED7A06">
        <w:trPr>
          <w:trHeight w:val="710"/>
        </w:trPr>
        <w:tc>
          <w:tcPr>
            <w:tcW w:w="4788" w:type="dxa"/>
            <w:shd w:val="clear" w:color="auto" w:fill="C6D9F1" w:themeFill="text2" w:themeFillTint="33"/>
            <w:vAlign w:val="center"/>
          </w:tcPr>
          <w:p w:rsidR="00F42F38" w:rsidRPr="00EF26BF" w:rsidRDefault="00F42F38" w:rsidP="00BB42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Academic Personnel Action from Unit</w:t>
            </w:r>
          </w:p>
        </w:tc>
        <w:tc>
          <w:tcPr>
            <w:tcW w:w="2070" w:type="dxa"/>
            <w:shd w:val="clear" w:color="auto" w:fill="FFCC66"/>
            <w:vAlign w:val="center"/>
          </w:tcPr>
          <w:p w:rsidR="00F42F38" w:rsidRPr="00EF26BF" w:rsidRDefault="00F42F38" w:rsidP="00BB42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Unit files due to</w:t>
            </w:r>
          </w:p>
          <w:p w:rsidR="00F42F38" w:rsidRPr="00EF26BF" w:rsidRDefault="00F42F38" w:rsidP="00BB42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dean’s office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F42F38" w:rsidRPr="00EF26BF" w:rsidRDefault="00F42F38" w:rsidP="00BB42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College files due to</w:t>
            </w:r>
          </w:p>
          <w:p w:rsidR="00F42F38" w:rsidRPr="00EF26BF" w:rsidRDefault="00F42F38" w:rsidP="00BB42D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provost’s office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:rsidR="00F42F38" w:rsidRPr="00EF26BF" w:rsidRDefault="00F42F38" w:rsidP="00926DA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Notification deadline</w:t>
            </w:r>
          </w:p>
        </w:tc>
        <w:tc>
          <w:tcPr>
            <w:tcW w:w="3780" w:type="dxa"/>
            <w:shd w:val="clear" w:color="auto" w:fill="C6D9F1" w:themeFill="text2" w:themeFillTint="33"/>
            <w:vAlign w:val="center"/>
          </w:tcPr>
          <w:p w:rsidR="00F42F38" w:rsidRPr="00EF26BF" w:rsidRDefault="00F42F38" w:rsidP="00F42F3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EF26BF" w:rsidRPr="00EF26BF" w:rsidTr="00ED7A06">
        <w:trPr>
          <w:trHeight w:val="864"/>
        </w:trPr>
        <w:tc>
          <w:tcPr>
            <w:tcW w:w="4788" w:type="dxa"/>
            <w:vAlign w:val="center"/>
          </w:tcPr>
          <w:p w:rsidR="00F42F38" w:rsidRPr="00EF26BF" w:rsidRDefault="0088612C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Promotion and </w:t>
            </w:r>
            <w:r w:rsidR="00F42F38" w:rsidRPr="00EF26BF">
              <w:rPr>
                <w:rFonts w:ascii="Calibri" w:hAnsi="Calibri"/>
                <w:b/>
                <w:sz w:val="22"/>
                <w:szCs w:val="22"/>
              </w:rPr>
              <w:t>Tenure</w:t>
            </w: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2F38" w:rsidRPr="00EF26BF">
              <w:rPr>
                <w:rFonts w:ascii="Calibri" w:hAnsi="Calibri"/>
                <w:b/>
                <w:sz w:val="22"/>
                <w:szCs w:val="22"/>
              </w:rPr>
              <w:t>Recommendation</w:t>
            </w:r>
            <w:r w:rsidR="00F42F38" w:rsidRPr="00EF26BF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ED7A06" w:rsidP="00F66B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September </w:t>
            </w:r>
            <w:r w:rsidR="00F66BC6">
              <w:rPr>
                <w:rFonts w:ascii="Calibri" w:hAnsi="Calibri"/>
                <w:sz w:val="22"/>
                <w:szCs w:val="22"/>
              </w:rPr>
              <w:t>27</w:t>
            </w:r>
            <w:bookmarkStart w:id="0" w:name="_GoBack"/>
            <w:bookmarkEnd w:id="0"/>
            <w:r w:rsidR="00F42F38" w:rsidRPr="00EF26BF">
              <w:rPr>
                <w:rFonts w:ascii="Calibri" w:hAnsi="Calibri"/>
                <w:sz w:val="22"/>
                <w:szCs w:val="22"/>
              </w:rPr>
              <w:t>, 201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D7A06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 xml:space="preserve">December </w:t>
            </w:r>
            <w:r w:rsidR="00ED7A06">
              <w:rPr>
                <w:rFonts w:ascii="Calibri" w:hAnsi="Calibri"/>
                <w:sz w:val="22"/>
                <w:szCs w:val="22"/>
              </w:rPr>
              <w:t>6</w:t>
            </w:r>
            <w:r w:rsidRPr="00EF26B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D43DF">
              <w:rPr>
                <w:rFonts w:ascii="Calibri" w:hAnsi="Calibri"/>
                <w:sz w:val="22"/>
                <w:szCs w:val="22"/>
              </w:rPr>
              <w:t>201</w:t>
            </w:r>
            <w:r w:rsidR="00ED7A0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D43DF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7633EF">
              <w:rPr>
                <w:rFonts w:ascii="Calibri" w:hAnsi="Calibri"/>
                <w:sz w:val="22"/>
                <w:szCs w:val="22"/>
              </w:rPr>
              <w:t>1</w:t>
            </w:r>
            <w:r w:rsidR="00ED43DF">
              <w:rPr>
                <w:rFonts w:ascii="Calibri" w:hAnsi="Calibri"/>
                <w:sz w:val="22"/>
                <w:szCs w:val="22"/>
              </w:rPr>
              <w:t>2</w:t>
            </w:r>
            <w:r w:rsidR="00ED7A06">
              <w:rPr>
                <w:rFonts w:ascii="Calibri" w:hAnsi="Calibri"/>
                <w:sz w:val="22"/>
                <w:szCs w:val="22"/>
              </w:rPr>
              <w:t>, 2020</w:t>
            </w:r>
          </w:p>
        </w:tc>
        <w:tc>
          <w:tcPr>
            <w:tcW w:w="3780" w:type="dxa"/>
            <w:vAlign w:val="center"/>
          </w:tcPr>
          <w:p w:rsidR="00F42F38" w:rsidRPr="00EF26BF" w:rsidRDefault="00F42F38" w:rsidP="0076463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26BF" w:rsidRPr="00EF26BF" w:rsidTr="00ED7A06">
        <w:trPr>
          <w:trHeight w:val="936"/>
        </w:trPr>
        <w:tc>
          <w:tcPr>
            <w:tcW w:w="4788" w:type="dxa"/>
            <w:vAlign w:val="center"/>
          </w:tcPr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Sabbatical Leave Applications 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F42F38" w:rsidP="00ED7A06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>October 1</w:t>
            </w:r>
            <w:r w:rsidR="00ED7A06">
              <w:rPr>
                <w:rFonts w:ascii="Calibri" w:hAnsi="Calibri"/>
                <w:sz w:val="22"/>
                <w:szCs w:val="22"/>
              </w:rPr>
              <w:t>1</w:t>
            </w:r>
            <w:r w:rsidRPr="00EF26B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D7A06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D43DF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 xml:space="preserve">January </w:t>
            </w:r>
            <w:r w:rsidR="00ED43DF">
              <w:rPr>
                <w:rFonts w:ascii="Calibri" w:hAnsi="Calibri"/>
                <w:sz w:val="22"/>
                <w:szCs w:val="22"/>
              </w:rPr>
              <w:t>15</w:t>
            </w:r>
            <w:r w:rsidR="00ED7A06">
              <w:rPr>
                <w:rFonts w:ascii="Calibri" w:hAnsi="Calibri"/>
                <w:sz w:val="22"/>
                <w:szCs w:val="22"/>
              </w:rPr>
              <w:t>, 2020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D7A06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>D</w:t>
            </w:r>
            <w:r w:rsidR="00ED43DF">
              <w:rPr>
                <w:rFonts w:ascii="Calibri" w:hAnsi="Calibri"/>
                <w:sz w:val="22"/>
                <w:szCs w:val="22"/>
              </w:rPr>
              <w:t>ecember 15</w:t>
            </w:r>
            <w:r w:rsidRPr="00EF26B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D43DF">
              <w:rPr>
                <w:rFonts w:ascii="Calibri" w:hAnsi="Calibri"/>
                <w:sz w:val="22"/>
                <w:szCs w:val="22"/>
              </w:rPr>
              <w:t>201</w:t>
            </w:r>
            <w:r w:rsidR="00ED7A0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780" w:type="dxa"/>
            <w:vAlign w:val="center"/>
          </w:tcPr>
          <w:p w:rsidR="00F42F38" w:rsidRPr="00EF26BF" w:rsidRDefault="00EF26BF" w:rsidP="00ED43DF">
            <w:pPr>
              <w:rPr>
                <w:rFonts w:ascii="Calibri" w:hAnsi="Calibri"/>
                <w:sz w:val="20"/>
                <w:szCs w:val="20"/>
              </w:rPr>
            </w:pPr>
            <w:r w:rsidRPr="00EF26BF">
              <w:rPr>
                <w:rFonts w:ascii="Calibri" w:hAnsi="Calibri"/>
                <w:sz w:val="20"/>
                <w:szCs w:val="20"/>
              </w:rPr>
              <w:t xml:space="preserve">If approved, leave </w:t>
            </w:r>
            <w:r w:rsidR="0088612C" w:rsidRPr="00EF26BF">
              <w:rPr>
                <w:rFonts w:ascii="Calibri" w:hAnsi="Calibri"/>
                <w:sz w:val="20"/>
                <w:szCs w:val="20"/>
              </w:rPr>
              <w:t xml:space="preserve">effective </w:t>
            </w:r>
            <w:r w:rsidRPr="00EF26BF">
              <w:rPr>
                <w:rFonts w:ascii="Calibri" w:hAnsi="Calibri"/>
                <w:sz w:val="20"/>
                <w:szCs w:val="20"/>
              </w:rPr>
              <w:t xml:space="preserve">during </w:t>
            </w:r>
            <w:r w:rsidR="0088612C" w:rsidRPr="00EF26BF">
              <w:rPr>
                <w:rFonts w:ascii="Calibri" w:hAnsi="Calibri"/>
                <w:sz w:val="20"/>
                <w:szCs w:val="20"/>
              </w:rPr>
              <w:t>201</w:t>
            </w:r>
            <w:r w:rsidR="00ED43DF">
              <w:rPr>
                <w:rFonts w:ascii="Calibri" w:hAnsi="Calibri"/>
                <w:sz w:val="20"/>
                <w:szCs w:val="20"/>
              </w:rPr>
              <w:t>9</w:t>
            </w:r>
            <w:r w:rsidR="00E4666B">
              <w:rPr>
                <w:rFonts w:ascii="Calibri" w:hAnsi="Calibri"/>
                <w:sz w:val="20"/>
                <w:szCs w:val="20"/>
              </w:rPr>
              <w:t>-</w:t>
            </w:r>
            <w:r w:rsidR="00ED43DF">
              <w:rPr>
                <w:rFonts w:ascii="Calibri" w:hAnsi="Calibri"/>
                <w:sz w:val="20"/>
                <w:szCs w:val="20"/>
              </w:rPr>
              <w:t>20</w:t>
            </w:r>
            <w:r w:rsidRPr="00EF26BF">
              <w:rPr>
                <w:rFonts w:ascii="Calibri" w:hAnsi="Calibri"/>
                <w:sz w:val="20"/>
                <w:szCs w:val="20"/>
              </w:rPr>
              <w:t>. Make sure prior sabbatical reports have been filed.</w:t>
            </w:r>
          </w:p>
        </w:tc>
      </w:tr>
      <w:tr w:rsidR="00EF26BF" w:rsidRPr="00EF26BF" w:rsidTr="00ED7A06">
        <w:trPr>
          <w:trHeight w:val="936"/>
        </w:trPr>
        <w:tc>
          <w:tcPr>
            <w:tcW w:w="4788" w:type="dxa"/>
            <w:vAlign w:val="center"/>
          </w:tcPr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Progress Toward Tenure 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F900D1" w:rsidP="00ED7A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December </w:t>
            </w:r>
            <w:r w:rsidR="00ED7A06">
              <w:rPr>
                <w:rFonts w:ascii="Calibri" w:hAnsi="Calibri"/>
                <w:sz w:val="22"/>
                <w:szCs w:val="22"/>
              </w:rPr>
              <w:t>2</w:t>
            </w:r>
            <w:r w:rsidR="00F42F38" w:rsidRPr="00EF26B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D7A06"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F26BF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1980" w:type="dxa"/>
            <w:vAlign w:val="center"/>
          </w:tcPr>
          <w:p w:rsidR="00F42F38" w:rsidRPr="00EF26BF" w:rsidRDefault="00F42F38" w:rsidP="00EF26BF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3780" w:type="dxa"/>
            <w:vAlign w:val="center"/>
          </w:tcPr>
          <w:p w:rsidR="00F42F38" w:rsidRPr="00EF26BF" w:rsidRDefault="00764639" w:rsidP="00EF26B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Required for</w:t>
            </w:r>
            <w:r w:rsidR="0088612C" w:rsidRPr="00EF26BF">
              <w:rPr>
                <w:rFonts w:ascii="Calibri" w:hAnsi="Calibri"/>
                <w:sz w:val="20"/>
                <w:szCs w:val="20"/>
              </w:rPr>
              <w:t xml:space="preserve"> all tenure-track faculty not going through Probationary or Promotion &amp; Tenure Review</w:t>
            </w:r>
          </w:p>
        </w:tc>
      </w:tr>
      <w:tr w:rsidR="00EF26BF" w:rsidRPr="00EF26BF" w:rsidTr="00ED7A06">
        <w:trPr>
          <w:trHeight w:val="864"/>
        </w:trPr>
        <w:tc>
          <w:tcPr>
            <w:tcW w:w="4788" w:type="dxa"/>
            <w:vAlign w:val="center"/>
          </w:tcPr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Evaluation of Probationary Faculty </w:t>
            </w:r>
            <w:r w:rsidRPr="00EF26BF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E4666B" w:rsidP="00ED7A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December </w:t>
            </w:r>
            <w:r w:rsidR="00ED7A06">
              <w:rPr>
                <w:rFonts w:ascii="Calibri" w:hAnsi="Calibri"/>
                <w:sz w:val="22"/>
                <w:szCs w:val="22"/>
              </w:rPr>
              <w:t>6</w:t>
            </w:r>
            <w:r w:rsidR="00F42F38" w:rsidRPr="00EF26B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ED43DF">
              <w:rPr>
                <w:rFonts w:ascii="Calibri" w:hAnsi="Calibri"/>
                <w:sz w:val="22"/>
                <w:szCs w:val="22"/>
              </w:rPr>
              <w:t>201</w:t>
            </w:r>
            <w:r w:rsidR="00ED7A0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E46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1, 2020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763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12, 2020</w:t>
            </w:r>
          </w:p>
        </w:tc>
        <w:tc>
          <w:tcPr>
            <w:tcW w:w="3780" w:type="dxa"/>
            <w:vAlign w:val="center"/>
          </w:tcPr>
          <w:p w:rsidR="00F42F38" w:rsidRPr="00EF26BF" w:rsidRDefault="0088612C" w:rsidP="00EF26BF">
            <w:pPr>
              <w:rPr>
                <w:rFonts w:ascii="Calibri" w:hAnsi="Calibri"/>
                <w:sz w:val="20"/>
                <w:szCs w:val="20"/>
              </w:rPr>
            </w:pPr>
            <w:r w:rsidRPr="00EF26BF">
              <w:rPr>
                <w:rFonts w:ascii="Calibri" w:hAnsi="Calibri"/>
                <w:sz w:val="20"/>
                <w:szCs w:val="20"/>
              </w:rPr>
              <w:t>“Probationary Review”</w:t>
            </w:r>
          </w:p>
        </w:tc>
      </w:tr>
      <w:tr w:rsidR="00EF26BF" w:rsidRPr="00EF26BF" w:rsidTr="00ED7A06">
        <w:trPr>
          <w:trHeight w:val="864"/>
        </w:trPr>
        <w:tc>
          <w:tcPr>
            <w:tcW w:w="4788" w:type="dxa"/>
            <w:vAlign w:val="center"/>
          </w:tcPr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Review for Renewal of Multi-Year Appointments</w:t>
            </w:r>
            <w:r w:rsidRPr="00EF26BF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F42F38" w:rsidP="00ED7A06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 xml:space="preserve">January </w:t>
            </w:r>
            <w:r w:rsidR="00ED7A06">
              <w:rPr>
                <w:rFonts w:ascii="Calibri" w:hAnsi="Calibri"/>
                <w:sz w:val="22"/>
                <w:szCs w:val="22"/>
              </w:rPr>
              <w:t>3</w:t>
            </w:r>
            <w:r w:rsidRPr="00EF26BF">
              <w:rPr>
                <w:rFonts w:ascii="Calibri" w:hAnsi="Calibri"/>
                <w:sz w:val="22"/>
                <w:szCs w:val="22"/>
              </w:rPr>
              <w:t>, 20</w:t>
            </w:r>
            <w:r w:rsidR="00ED7A06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E46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1, 2020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763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12, 2020</w:t>
            </w:r>
          </w:p>
        </w:tc>
        <w:tc>
          <w:tcPr>
            <w:tcW w:w="3780" w:type="dxa"/>
            <w:vAlign w:val="center"/>
          </w:tcPr>
          <w:p w:rsidR="00F42F38" w:rsidRPr="00EF26BF" w:rsidRDefault="00F42F38" w:rsidP="00EF26B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26BF" w:rsidRPr="00EF26BF" w:rsidTr="00ED7A06">
        <w:trPr>
          <w:trHeight w:val="864"/>
        </w:trPr>
        <w:tc>
          <w:tcPr>
            <w:tcW w:w="4788" w:type="dxa"/>
            <w:vAlign w:val="center"/>
          </w:tcPr>
          <w:p w:rsid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Promotion of N</w:t>
            </w:r>
            <w:r w:rsidR="0088612C" w:rsidRPr="00EF26BF">
              <w:rPr>
                <w:rFonts w:ascii="Calibri" w:hAnsi="Calibri"/>
                <w:b/>
                <w:sz w:val="22"/>
                <w:szCs w:val="22"/>
              </w:rPr>
              <w:t>on-Tenure Eligible</w:t>
            </w:r>
          </w:p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Faculty and Academic Professionals</w:t>
            </w:r>
            <w:r w:rsidRPr="00EF26BF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F42F38" w:rsidP="00ED7A06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 xml:space="preserve">January </w:t>
            </w:r>
            <w:r w:rsidR="00ED7A06">
              <w:rPr>
                <w:rFonts w:ascii="Calibri" w:hAnsi="Calibri"/>
                <w:sz w:val="22"/>
                <w:szCs w:val="22"/>
              </w:rPr>
              <w:t>3, 2020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E466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 1, 2020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763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May 12, 2020</w:t>
            </w:r>
          </w:p>
        </w:tc>
        <w:tc>
          <w:tcPr>
            <w:tcW w:w="3780" w:type="dxa"/>
            <w:vAlign w:val="center"/>
          </w:tcPr>
          <w:p w:rsidR="00F42F38" w:rsidRPr="00EF26BF" w:rsidRDefault="0088612C" w:rsidP="00EF26BF">
            <w:pPr>
              <w:rPr>
                <w:rFonts w:ascii="Calibri" w:hAnsi="Calibri"/>
                <w:sz w:val="20"/>
                <w:szCs w:val="20"/>
              </w:rPr>
            </w:pPr>
            <w:r w:rsidRPr="00EF26BF">
              <w:rPr>
                <w:rFonts w:ascii="Calibri" w:hAnsi="Calibri"/>
                <w:sz w:val="20"/>
                <w:szCs w:val="20"/>
              </w:rPr>
              <w:t>“Fixed-term promotion”</w:t>
            </w:r>
          </w:p>
        </w:tc>
      </w:tr>
      <w:tr w:rsidR="00EF26BF" w:rsidRPr="00EF26BF" w:rsidTr="00ED7A06">
        <w:trPr>
          <w:trHeight w:val="864"/>
        </w:trPr>
        <w:tc>
          <w:tcPr>
            <w:tcW w:w="4788" w:type="dxa"/>
            <w:vAlign w:val="center"/>
          </w:tcPr>
          <w:p w:rsidR="00F42F38" w:rsidRPr="00EF26B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Evaluation of Conditional Contracts </w:t>
            </w:r>
          </w:p>
        </w:tc>
        <w:tc>
          <w:tcPr>
            <w:tcW w:w="2070" w:type="dxa"/>
            <w:shd w:val="clear" w:color="auto" w:fill="FFFF99"/>
            <w:vAlign w:val="center"/>
          </w:tcPr>
          <w:p w:rsidR="00F42F38" w:rsidRPr="00EF26BF" w:rsidRDefault="00ED43DF" w:rsidP="00ED7A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ED7A06">
              <w:rPr>
                <w:rFonts w:ascii="Calibri" w:hAnsi="Calibri"/>
                <w:sz w:val="22"/>
                <w:szCs w:val="22"/>
              </w:rPr>
              <w:t>1, 2020</w:t>
            </w:r>
          </w:p>
        </w:tc>
        <w:tc>
          <w:tcPr>
            <w:tcW w:w="1980" w:type="dxa"/>
            <w:vAlign w:val="center"/>
          </w:tcPr>
          <w:p w:rsidR="00F42F38" w:rsidRPr="00EF26BF" w:rsidRDefault="0034334D" w:rsidP="007633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TBD</w:t>
            </w:r>
          </w:p>
        </w:tc>
        <w:tc>
          <w:tcPr>
            <w:tcW w:w="1980" w:type="dxa"/>
            <w:vAlign w:val="center"/>
          </w:tcPr>
          <w:p w:rsidR="00F42F38" w:rsidRPr="00EF26BF" w:rsidRDefault="00ED7A06" w:rsidP="00EF26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10, 2020</w:t>
            </w:r>
          </w:p>
        </w:tc>
        <w:tc>
          <w:tcPr>
            <w:tcW w:w="3780" w:type="dxa"/>
            <w:vAlign w:val="center"/>
          </w:tcPr>
          <w:p w:rsidR="00F42F38" w:rsidRPr="00A845C0" w:rsidRDefault="00E4666B" w:rsidP="00ED7A06">
            <w:pPr>
              <w:rPr>
                <w:rFonts w:ascii="Calibri" w:hAnsi="Calibri"/>
                <w:sz w:val="20"/>
                <w:szCs w:val="20"/>
              </w:rPr>
            </w:pPr>
            <w:r w:rsidRPr="00A845C0">
              <w:rPr>
                <w:rFonts w:ascii="Calibri" w:hAnsi="Calibri"/>
                <w:sz w:val="20"/>
                <w:szCs w:val="20"/>
              </w:rPr>
              <w:t>For 201</w:t>
            </w:r>
            <w:r w:rsidR="00ED7A06">
              <w:rPr>
                <w:rFonts w:ascii="Calibri" w:hAnsi="Calibri"/>
                <w:sz w:val="20"/>
                <w:szCs w:val="20"/>
              </w:rPr>
              <w:t>8</w:t>
            </w:r>
            <w:r w:rsidR="00ED43DF">
              <w:rPr>
                <w:rFonts w:ascii="Calibri" w:hAnsi="Calibri"/>
                <w:sz w:val="20"/>
                <w:szCs w:val="20"/>
              </w:rPr>
              <w:t>-1</w:t>
            </w:r>
            <w:r w:rsidR="00ED7A06">
              <w:rPr>
                <w:rFonts w:ascii="Calibri" w:hAnsi="Calibri"/>
                <w:sz w:val="20"/>
                <w:szCs w:val="20"/>
              </w:rPr>
              <w:t>9</w:t>
            </w:r>
            <w:r w:rsidRPr="00A845C0">
              <w:rPr>
                <w:rFonts w:ascii="Calibri" w:hAnsi="Calibri"/>
                <w:sz w:val="20"/>
                <w:szCs w:val="20"/>
              </w:rPr>
              <w:t xml:space="preserve"> Probationary candidates who were issued a conditional contract</w:t>
            </w:r>
          </w:p>
        </w:tc>
      </w:tr>
      <w:tr w:rsidR="00EF26BF" w:rsidRPr="00EF26BF" w:rsidTr="00ED7A06">
        <w:trPr>
          <w:trHeight w:val="2195"/>
        </w:trPr>
        <w:tc>
          <w:tcPr>
            <w:tcW w:w="4788" w:type="dxa"/>
            <w:vAlign w:val="center"/>
          </w:tcPr>
          <w:p w:rsidR="00CB007F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 xml:space="preserve">Annual Performance Evaluations </w:t>
            </w:r>
          </w:p>
          <w:p w:rsidR="00F42F38" w:rsidRDefault="00F42F38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F26BF">
              <w:rPr>
                <w:rFonts w:ascii="Calibri" w:hAnsi="Calibri"/>
                <w:b/>
                <w:sz w:val="22"/>
                <w:szCs w:val="22"/>
              </w:rPr>
              <w:t>for Faculty</w:t>
            </w:r>
            <w:r w:rsidR="0088612C" w:rsidRPr="00EF26BF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EF26BF">
              <w:rPr>
                <w:rFonts w:ascii="Calibri" w:hAnsi="Calibri"/>
                <w:b/>
                <w:sz w:val="22"/>
                <w:szCs w:val="22"/>
              </w:rPr>
              <w:t>Academic Professionals</w:t>
            </w:r>
          </w:p>
          <w:p w:rsidR="00CB007F" w:rsidRDefault="00CB007F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B007F" w:rsidRDefault="00CB007F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CB007F" w:rsidRPr="00EF26BF" w:rsidRDefault="00CB007F" w:rsidP="00EF26BF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FFFF99"/>
            <w:vAlign w:val="center"/>
          </w:tcPr>
          <w:p w:rsidR="00CB007F" w:rsidRDefault="00E633E4" w:rsidP="00EF26B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March</w:t>
            </w:r>
            <w:r w:rsidR="00ED7A06">
              <w:rPr>
                <w:rFonts w:ascii="Calibri" w:hAnsi="Calibri"/>
                <w:sz w:val="22"/>
                <w:szCs w:val="22"/>
              </w:rPr>
              <w:t xml:space="preserve"> 30</w:t>
            </w:r>
            <w:r w:rsidR="00ED43DF">
              <w:rPr>
                <w:rFonts w:ascii="Calibri" w:hAnsi="Calibri"/>
                <w:sz w:val="22"/>
                <w:szCs w:val="22"/>
              </w:rPr>
              <w:t>, 20</w:t>
            </w:r>
            <w:r w:rsidR="00ED7A06">
              <w:rPr>
                <w:rFonts w:ascii="Calibri" w:hAnsi="Calibri"/>
                <w:sz w:val="22"/>
                <w:szCs w:val="22"/>
              </w:rPr>
              <w:t>20</w:t>
            </w:r>
          </w:p>
          <w:p w:rsidR="00CB007F" w:rsidRDefault="00CB007F" w:rsidP="00EF26B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CB007F" w:rsidRP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42F38" w:rsidRDefault="00F42F38" w:rsidP="00EF26BF">
            <w:pPr>
              <w:rPr>
                <w:rFonts w:ascii="Calibri" w:hAnsi="Calibri"/>
                <w:sz w:val="22"/>
                <w:szCs w:val="22"/>
              </w:rPr>
            </w:pPr>
            <w:r w:rsidRPr="00EF26BF">
              <w:rPr>
                <w:rFonts w:ascii="Calibri" w:hAnsi="Calibri"/>
                <w:sz w:val="22"/>
                <w:szCs w:val="22"/>
              </w:rPr>
              <w:t>N/A</w:t>
            </w: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Pr="00EF26B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F42F38" w:rsidRDefault="008F1A0F" w:rsidP="00EF26B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March </w:t>
            </w:r>
            <w:r w:rsidR="00ED7A06">
              <w:rPr>
                <w:rFonts w:ascii="Calibri" w:hAnsi="Calibri"/>
                <w:sz w:val="22"/>
                <w:szCs w:val="22"/>
              </w:rPr>
              <w:t>30</w:t>
            </w:r>
            <w:r w:rsidR="00F42F38" w:rsidRPr="00EF26BF">
              <w:rPr>
                <w:rFonts w:ascii="Calibri" w:hAnsi="Calibri"/>
                <w:sz w:val="22"/>
                <w:szCs w:val="22"/>
              </w:rPr>
              <w:t>, 20</w:t>
            </w:r>
            <w:r w:rsidR="00ED7A06">
              <w:rPr>
                <w:rFonts w:ascii="Calibri" w:hAnsi="Calibri"/>
                <w:sz w:val="22"/>
                <w:szCs w:val="22"/>
              </w:rPr>
              <w:t>20</w:t>
            </w: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  <w:p w:rsidR="00CB007F" w:rsidRPr="00EF26BF" w:rsidRDefault="00CB007F" w:rsidP="00EF26B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:rsidR="00A845C0" w:rsidRPr="00A845C0" w:rsidRDefault="00A845C0" w:rsidP="00A845C0">
            <w:pPr>
              <w:rPr>
                <w:rFonts w:ascii="Calibri" w:hAnsi="Calibri"/>
                <w:sz w:val="18"/>
                <w:szCs w:val="18"/>
              </w:rPr>
            </w:pPr>
          </w:p>
          <w:p w:rsidR="00A845C0" w:rsidRPr="00A845C0" w:rsidRDefault="00A845C0" w:rsidP="00A845C0">
            <w:pPr>
              <w:pStyle w:val="ListParagraph"/>
              <w:ind w:left="342"/>
              <w:rPr>
                <w:rFonts w:ascii="Calibri" w:hAnsi="Calibri"/>
                <w:sz w:val="18"/>
                <w:szCs w:val="18"/>
              </w:rPr>
            </w:pPr>
          </w:p>
          <w:p w:rsidR="00F42F38" w:rsidRPr="00A845C0" w:rsidRDefault="00E4666B" w:rsidP="00A845C0">
            <w:pPr>
              <w:rPr>
                <w:rFonts w:ascii="Calibri" w:hAnsi="Calibri"/>
                <w:sz w:val="20"/>
                <w:szCs w:val="20"/>
              </w:rPr>
            </w:pPr>
            <w:r w:rsidRPr="00A845C0">
              <w:rPr>
                <w:rFonts w:ascii="Calibri" w:hAnsi="Calibri"/>
                <w:sz w:val="20"/>
                <w:szCs w:val="20"/>
              </w:rPr>
              <w:t>Watch for memorandum from CLAS dean’s office detailing timeline and process for annual review.</w:t>
            </w:r>
          </w:p>
        </w:tc>
      </w:tr>
    </w:tbl>
    <w:p w:rsidR="0088612C" w:rsidRPr="00F900D1" w:rsidRDefault="00BB42DB" w:rsidP="0088612C">
      <w:pPr>
        <w:spacing w:after="0"/>
        <w:rPr>
          <w:rFonts w:asciiTheme="minorHAnsi" w:hAnsiTheme="minorHAnsi"/>
          <w:b/>
          <w:sz w:val="22"/>
          <w:szCs w:val="22"/>
        </w:rPr>
      </w:pPr>
      <w:r w:rsidRPr="00BB42DB">
        <w:rPr>
          <w:rFonts w:asciiTheme="minorHAnsi" w:hAnsiTheme="minorHAnsi"/>
          <w:sz w:val="12"/>
          <w:szCs w:val="12"/>
        </w:rPr>
        <w:br/>
      </w:r>
      <w:r w:rsidR="00F42F38" w:rsidRPr="00F900D1">
        <w:rPr>
          <w:rFonts w:asciiTheme="minorHAnsi" w:hAnsiTheme="minorHAnsi"/>
          <w:b/>
          <w:color w:val="FF0000"/>
          <w:szCs w:val="22"/>
        </w:rPr>
        <w:t>*</w:t>
      </w:r>
      <w:r w:rsidR="00F42F38" w:rsidRPr="00F900D1">
        <w:rPr>
          <w:rFonts w:asciiTheme="minorHAnsi" w:hAnsiTheme="minorHAnsi"/>
          <w:b/>
          <w:sz w:val="22"/>
          <w:szCs w:val="22"/>
        </w:rPr>
        <w:t xml:space="preserve"> By August 1, 201</w:t>
      </w:r>
      <w:r w:rsidR="00ED7A06">
        <w:rPr>
          <w:rFonts w:asciiTheme="minorHAnsi" w:hAnsiTheme="minorHAnsi"/>
          <w:b/>
          <w:sz w:val="22"/>
          <w:szCs w:val="22"/>
        </w:rPr>
        <w:t>9</w:t>
      </w:r>
      <w:r w:rsidR="00F42F38" w:rsidRPr="00F900D1">
        <w:rPr>
          <w:rFonts w:asciiTheme="minorHAnsi" w:hAnsiTheme="minorHAnsi"/>
          <w:b/>
          <w:sz w:val="22"/>
          <w:szCs w:val="22"/>
        </w:rPr>
        <w:t xml:space="preserve">, notify </w:t>
      </w:r>
      <w:r w:rsidR="0034334D" w:rsidRPr="00F900D1">
        <w:rPr>
          <w:rFonts w:asciiTheme="minorHAnsi" w:hAnsiTheme="minorHAnsi"/>
          <w:b/>
          <w:sz w:val="22"/>
          <w:szCs w:val="22"/>
        </w:rPr>
        <w:t>CLAS Office of Academic Personnel</w:t>
      </w:r>
      <w:r w:rsidR="00E64D5D" w:rsidRPr="00F900D1">
        <w:rPr>
          <w:rFonts w:asciiTheme="minorHAnsi" w:hAnsiTheme="minorHAnsi"/>
          <w:b/>
          <w:sz w:val="22"/>
          <w:szCs w:val="22"/>
        </w:rPr>
        <w:t xml:space="preserve"> </w:t>
      </w:r>
      <w:r w:rsidR="00F42F38" w:rsidRPr="00F900D1">
        <w:rPr>
          <w:rFonts w:asciiTheme="minorHAnsi" w:hAnsiTheme="minorHAnsi"/>
          <w:b/>
          <w:sz w:val="22"/>
          <w:szCs w:val="22"/>
        </w:rPr>
        <w:t>of all anticipated actions in this category including candidate name, current rank, and unit.</w:t>
      </w:r>
    </w:p>
    <w:p w:rsidR="00A10919" w:rsidRPr="00BB42DB" w:rsidRDefault="00A10919" w:rsidP="0088612C">
      <w:pPr>
        <w:spacing w:after="0"/>
        <w:rPr>
          <w:rFonts w:asciiTheme="minorHAnsi" w:hAnsiTheme="minorHAnsi"/>
          <w:sz w:val="22"/>
          <w:szCs w:val="22"/>
        </w:rPr>
      </w:pPr>
    </w:p>
    <w:sectPr w:rsidR="00A10919" w:rsidRPr="00BB42DB" w:rsidSect="00EF26BF">
      <w:headerReference w:type="default" r:id="rId7"/>
      <w:pgSz w:w="15840" w:h="12240" w:orient="landscape"/>
      <w:pgMar w:top="12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BF" w:rsidRDefault="00EF26BF" w:rsidP="00EF26BF">
      <w:pPr>
        <w:spacing w:after="0" w:line="240" w:lineRule="auto"/>
      </w:pPr>
      <w:r>
        <w:separator/>
      </w:r>
    </w:p>
  </w:endnote>
  <w:endnote w:type="continuationSeparator" w:id="0">
    <w:p w:rsidR="00EF26BF" w:rsidRDefault="00EF26BF" w:rsidP="00EF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BF" w:rsidRDefault="00EF26BF" w:rsidP="00EF26BF">
      <w:pPr>
        <w:spacing w:after="0" w:line="240" w:lineRule="auto"/>
      </w:pPr>
      <w:r>
        <w:separator/>
      </w:r>
    </w:p>
  </w:footnote>
  <w:footnote w:type="continuationSeparator" w:id="0">
    <w:p w:rsidR="00EF26BF" w:rsidRDefault="00EF26BF" w:rsidP="00EF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6BF" w:rsidRDefault="00EF26BF" w:rsidP="00EF26BF">
    <w:pPr>
      <w:pStyle w:val="Header"/>
      <w:jc w:val="center"/>
      <w:rPr>
        <w:b/>
        <w:color w:val="548DD4" w:themeColor="text2" w:themeTint="99"/>
        <w:sz w:val="34"/>
      </w:rPr>
    </w:pPr>
    <w:r w:rsidRPr="00EF26BF">
      <w:rPr>
        <w:b/>
        <w:color w:val="548DD4" w:themeColor="text2" w:themeTint="99"/>
        <w:sz w:val="34"/>
      </w:rPr>
      <w:t>Schedule of ASU Academic Personnel Actions for Academic Year 201</w:t>
    </w:r>
    <w:r w:rsidR="00ED7A06">
      <w:rPr>
        <w:b/>
        <w:color w:val="548DD4" w:themeColor="text2" w:themeTint="99"/>
        <w:sz w:val="34"/>
      </w:rPr>
      <w:t>9</w:t>
    </w:r>
    <w:r w:rsidR="00ED43DF">
      <w:rPr>
        <w:b/>
        <w:color w:val="548DD4" w:themeColor="text2" w:themeTint="99"/>
        <w:sz w:val="34"/>
      </w:rPr>
      <w:t>-</w:t>
    </w:r>
    <w:r w:rsidR="00ED7A06">
      <w:rPr>
        <w:b/>
        <w:color w:val="548DD4" w:themeColor="text2" w:themeTint="99"/>
        <w:sz w:val="34"/>
      </w:rPr>
      <w:t>20</w:t>
    </w:r>
    <w:r>
      <w:rPr>
        <w:b/>
        <w:color w:val="548DD4" w:themeColor="text2" w:themeTint="99"/>
        <w:sz w:val="34"/>
      </w:rPr>
      <w:t xml:space="preserve"> </w:t>
    </w:r>
  </w:p>
  <w:p w:rsidR="00EF26BF" w:rsidRDefault="00764639" w:rsidP="00EF26BF">
    <w:pPr>
      <w:pStyle w:val="Header"/>
      <w:jc w:val="center"/>
      <w:rPr>
        <w:b/>
        <w:color w:val="548DD4" w:themeColor="text2" w:themeTint="99"/>
        <w:sz w:val="26"/>
      </w:rPr>
    </w:pPr>
    <w:r>
      <w:rPr>
        <w:b/>
        <w:color w:val="548DD4" w:themeColor="text2" w:themeTint="99"/>
        <w:sz w:val="26"/>
      </w:rPr>
      <w:t>(</w:t>
    </w:r>
    <w:r w:rsidR="00EF26BF" w:rsidRPr="00CE1C2D">
      <w:rPr>
        <w:b/>
        <w:color w:val="548DD4" w:themeColor="text2" w:themeTint="99"/>
        <w:sz w:val="26"/>
        <w:szCs w:val="26"/>
      </w:rPr>
      <w:t xml:space="preserve">see </w:t>
    </w:r>
    <w:hyperlink r:id="rId1" w:history="1">
      <w:r w:rsidR="00D56DAF" w:rsidRPr="00C11D05">
        <w:rPr>
          <w:rStyle w:val="Hyperlink"/>
          <w:b/>
          <w:sz w:val="26"/>
          <w:szCs w:val="26"/>
        </w:rPr>
        <w:t>https://provost.asu.edu/academic-personnel/personnel-processes</w:t>
      </w:r>
    </w:hyperlink>
    <w:r w:rsidR="00D56DAF">
      <w:rPr>
        <w:b/>
        <w:color w:val="548DD4" w:themeColor="text2" w:themeTint="99"/>
        <w:sz w:val="26"/>
        <w:szCs w:val="26"/>
      </w:rPr>
      <w:t xml:space="preserve"> </w:t>
    </w:r>
    <w:r w:rsidR="00EF26BF" w:rsidRPr="00EF26BF">
      <w:rPr>
        <w:b/>
        <w:color w:val="548DD4" w:themeColor="text2" w:themeTint="99"/>
        <w:sz w:val="26"/>
      </w:rPr>
      <w:t xml:space="preserve">for </w:t>
    </w:r>
    <w:r w:rsidR="00E16608">
      <w:rPr>
        <w:b/>
        <w:color w:val="548DD4" w:themeColor="text2" w:themeTint="99"/>
        <w:sz w:val="26"/>
      </w:rPr>
      <w:t>corresponding</w:t>
    </w:r>
    <w:r w:rsidR="00EF26BF" w:rsidRPr="00EF26BF">
      <w:rPr>
        <w:b/>
        <w:color w:val="548DD4" w:themeColor="text2" w:themeTint="99"/>
        <w:sz w:val="26"/>
      </w:rPr>
      <w:t xml:space="preserve"> process guides</w:t>
    </w:r>
    <w:r>
      <w:rPr>
        <w:b/>
        <w:color w:val="548DD4" w:themeColor="text2" w:themeTint="99"/>
        <w:sz w:val="26"/>
      </w:rPr>
      <w:t>)</w:t>
    </w:r>
  </w:p>
  <w:p w:rsidR="00764639" w:rsidRPr="00EF26BF" w:rsidRDefault="00764639" w:rsidP="00EF26BF">
    <w:pPr>
      <w:pStyle w:val="Header"/>
      <w:jc w:val="center"/>
      <w:rPr>
        <w:b/>
        <w:color w:val="548DD4" w:themeColor="text2" w:themeTint="99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2B1"/>
    <w:multiLevelType w:val="hybridMultilevel"/>
    <w:tmpl w:val="2AB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0C37"/>
    <w:multiLevelType w:val="hybridMultilevel"/>
    <w:tmpl w:val="75AC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BC3AA4"/>
    <w:multiLevelType w:val="multilevel"/>
    <w:tmpl w:val="520AD850"/>
    <w:styleLink w:val="Style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F11E7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wMzQwNTIzMzE0sjRT0lEKTi0uzszPAykwrAUAZP8ttywAAAA="/>
  </w:docVars>
  <w:rsids>
    <w:rsidRoot w:val="00DC1DF6"/>
    <w:rsid w:val="000445C1"/>
    <w:rsid w:val="0034334D"/>
    <w:rsid w:val="007633EF"/>
    <w:rsid w:val="00764639"/>
    <w:rsid w:val="00842CFC"/>
    <w:rsid w:val="0088612C"/>
    <w:rsid w:val="008F1A0F"/>
    <w:rsid w:val="00A10919"/>
    <w:rsid w:val="00A845C0"/>
    <w:rsid w:val="00AD54A0"/>
    <w:rsid w:val="00B401CE"/>
    <w:rsid w:val="00BB42DB"/>
    <w:rsid w:val="00CB007F"/>
    <w:rsid w:val="00CE1C2D"/>
    <w:rsid w:val="00D56DAF"/>
    <w:rsid w:val="00DC1DF6"/>
    <w:rsid w:val="00E15FAF"/>
    <w:rsid w:val="00E16608"/>
    <w:rsid w:val="00E4666B"/>
    <w:rsid w:val="00E633E4"/>
    <w:rsid w:val="00E6457B"/>
    <w:rsid w:val="00E64D5D"/>
    <w:rsid w:val="00ED43DF"/>
    <w:rsid w:val="00ED7A06"/>
    <w:rsid w:val="00EF26BF"/>
    <w:rsid w:val="00F42F38"/>
    <w:rsid w:val="00F66BC6"/>
    <w:rsid w:val="00F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F732"/>
  <w15:docId w15:val="{3713159D-B409-47E0-8B8D-C469BCA3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AD54A0"/>
    <w:pPr>
      <w:numPr>
        <w:numId w:val="1"/>
      </w:numPr>
    </w:pPr>
  </w:style>
  <w:style w:type="numbering" w:customStyle="1" w:styleId="Style1">
    <w:name w:val="Style1"/>
    <w:uiPriority w:val="99"/>
    <w:rsid w:val="00842CFC"/>
    <w:pPr>
      <w:numPr>
        <w:numId w:val="2"/>
      </w:numPr>
    </w:pPr>
  </w:style>
  <w:style w:type="table" w:styleId="TableGrid">
    <w:name w:val="Table Grid"/>
    <w:basedOn w:val="TableNormal"/>
    <w:uiPriority w:val="59"/>
    <w:rsid w:val="00DC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4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BF"/>
  </w:style>
  <w:style w:type="paragraph" w:styleId="Footer">
    <w:name w:val="footer"/>
    <w:basedOn w:val="Normal"/>
    <w:link w:val="FooterChar"/>
    <w:uiPriority w:val="99"/>
    <w:unhideWhenUsed/>
    <w:rsid w:val="00EF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vost.asu.edu/academic-personnel/personnel-proc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Jill Kolp</cp:lastModifiedBy>
  <cp:revision>14</cp:revision>
  <cp:lastPrinted>2016-05-23T18:23:00Z</cp:lastPrinted>
  <dcterms:created xsi:type="dcterms:W3CDTF">2016-05-06T17:19:00Z</dcterms:created>
  <dcterms:modified xsi:type="dcterms:W3CDTF">2019-06-16T20:08:00Z</dcterms:modified>
</cp:coreProperties>
</file>